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7C" w:rsidRPr="00EF643C" w:rsidRDefault="00993C7C" w:rsidP="00993C7C">
      <w:pPr>
        <w:rPr>
          <w:rFonts w:asciiTheme="minorHAnsi" w:hAnsiTheme="minorHAnsi" w:cstheme="minorHAnsi"/>
          <w:b/>
        </w:rPr>
      </w:pPr>
      <w:r w:rsidRPr="00EF643C">
        <w:rPr>
          <w:rFonts w:asciiTheme="minorHAnsi" w:hAnsiTheme="minorHAnsi" w:cstheme="minorHAnsi"/>
          <w:b/>
        </w:rPr>
        <w:t>Programma wetenschappelijk referaat</w:t>
      </w:r>
    </w:p>
    <w:p w:rsidR="00993C7C" w:rsidRPr="00EF643C" w:rsidRDefault="00A24336" w:rsidP="00993C7C">
      <w:pPr>
        <w:rPr>
          <w:rFonts w:asciiTheme="minorHAnsi" w:hAnsiTheme="minorHAnsi" w:cstheme="minorHAnsi"/>
        </w:rPr>
      </w:pPr>
      <w:r w:rsidRPr="00EF643C">
        <w:rPr>
          <w:rFonts w:asciiTheme="minorHAnsi" w:hAnsiTheme="minorHAnsi" w:cstheme="minorHAnsi"/>
        </w:rPr>
        <w:t xml:space="preserve">Dinsdag </w:t>
      </w:r>
      <w:r w:rsidR="00F62455">
        <w:rPr>
          <w:rFonts w:asciiTheme="minorHAnsi" w:hAnsiTheme="minorHAnsi" w:cstheme="minorHAnsi"/>
        </w:rPr>
        <w:t>22 oktober 2019</w:t>
      </w:r>
    </w:p>
    <w:p w:rsidR="00993C7C" w:rsidRPr="00EF643C" w:rsidRDefault="00E95B6D" w:rsidP="00993C7C">
      <w:pPr>
        <w:spacing w:after="0" w:line="240" w:lineRule="auto"/>
        <w:rPr>
          <w:rFonts w:asciiTheme="minorHAnsi" w:hAnsiTheme="minorHAnsi" w:cstheme="minorHAnsi"/>
        </w:rPr>
      </w:pPr>
      <w:r w:rsidRPr="00EF643C">
        <w:rPr>
          <w:rFonts w:asciiTheme="minorHAnsi" w:hAnsiTheme="minorHAnsi" w:cstheme="minorHAnsi"/>
        </w:rPr>
        <w:t xml:space="preserve">van 16.00 – </w:t>
      </w:r>
      <w:r w:rsidR="00993C7C" w:rsidRPr="00EF643C">
        <w:rPr>
          <w:rFonts w:asciiTheme="minorHAnsi" w:hAnsiTheme="minorHAnsi" w:cstheme="minorHAnsi"/>
        </w:rPr>
        <w:t>16.45 uur</w:t>
      </w:r>
      <w:r w:rsidR="00993C7C" w:rsidRPr="00EF643C">
        <w:rPr>
          <w:rFonts w:asciiTheme="minorHAnsi" w:hAnsiTheme="minorHAnsi" w:cstheme="minorHAnsi"/>
        </w:rPr>
        <w:tab/>
      </w:r>
      <w:r w:rsidR="00993C7C" w:rsidRPr="00EF643C">
        <w:rPr>
          <w:rFonts w:asciiTheme="minorHAnsi" w:hAnsiTheme="minorHAnsi" w:cstheme="minorHAnsi"/>
        </w:rPr>
        <w:tab/>
        <w:t>presentatie referaat</w:t>
      </w:r>
      <w:r w:rsidR="00EF643C" w:rsidRPr="00EF643C">
        <w:rPr>
          <w:rFonts w:asciiTheme="minorHAnsi" w:hAnsiTheme="minorHAnsi" w:cstheme="minorHAnsi"/>
        </w:rPr>
        <w:t xml:space="preserve"> (1)</w:t>
      </w:r>
    </w:p>
    <w:p w:rsidR="00E95B6D" w:rsidRPr="00EF643C" w:rsidRDefault="00E95B6D" w:rsidP="00993C7C">
      <w:pPr>
        <w:spacing w:after="0" w:line="240" w:lineRule="auto"/>
        <w:rPr>
          <w:rFonts w:asciiTheme="minorHAnsi" w:hAnsiTheme="minorHAnsi" w:cstheme="minorHAnsi"/>
        </w:rPr>
      </w:pPr>
      <w:r w:rsidRPr="00EF643C">
        <w:rPr>
          <w:rFonts w:asciiTheme="minorHAnsi" w:hAnsiTheme="minorHAnsi" w:cstheme="minorHAnsi"/>
        </w:rPr>
        <w:t>van 16.45 – 17.30 uur</w:t>
      </w:r>
      <w:r w:rsidRPr="00EF643C">
        <w:rPr>
          <w:rFonts w:asciiTheme="minorHAnsi" w:hAnsiTheme="minorHAnsi" w:cstheme="minorHAnsi"/>
        </w:rPr>
        <w:tab/>
      </w:r>
      <w:r w:rsidRPr="00EF643C">
        <w:rPr>
          <w:rFonts w:asciiTheme="minorHAnsi" w:hAnsiTheme="minorHAnsi" w:cstheme="minorHAnsi"/>
        </w:rPr>
        <w:tab/>
        <w:t>presentatie referaat</w:t>
      </w:r>
      <w:r w:rsidR="00EF643C" w:rsidRPr="00EF643C">
        <w:rPr>
          <w:rFonts w:asciiTheme="minorHAnsi" w:hAnsiTheme="minorHAnsi" w:cstheme="minorHAnsi"/>
        </w:rPr>
        <w:t xml:space="preserve"> (2)</w:t>
      </w:r>
    </w:p>
    <w:p w:rsidR="00993C7C" w:rsidRPr="00EF643C" w:rsidRDefault="00993C7C" w:rsidP="00993C7C">
      <w:pPr>
        <w:spacing w:after="0" w:line="240" w:lineRule="auto"/>
        <w:rPr>
          <w:rFonts w:asciiTheme="minorHAnsi" w:hAnsiTheme="minorHAnsi" w:cstheme="minorHAnsi"/>
        </w:rPr>
      </w:pPr>
    </w:p>
    <w:p w:rsidR="00993C7C" w:rsidRPr="00EF643C" w:rsidRDefault="00993C7C" w:rsidP="00993C7C">
      <w:pPr>
        <w:ind w:right="997"/>
        <w:rPr>
          <w:rFonts w:asciiTheme="minorHAnsi" w:hAnsiTheme="minorHAnsi" w:cstheme="minorHAnsi"/>
          <w:b/>
          <w:bCs/>
          <w:color w:val="000000"/>
        </w:rPr>
      </w:pPr>
    </w:p>
    <w:p w:rsidR="00EF643C" w:rsidRPr="00EF643C" w:rsidRDefault="00EF643C" w:rsidP="00993C7C">
      <w:pPr>
        <w:ind w:right="997"/>
        <w:rPr>
          <w:rFonts w:asciiTheme="minorHAnsi" w:hAnsiTheme="minorHAnsi" w:cstheme="minorHAnsi"/>
          <w:b/>
          <w:bCs/>
          <w:color w:val="000000"/>
        </w:rPr>
      </w:pPr>
      <w:r w:rsidRPr="00EF643C">
        <w:rPr>
          <w:rFonts w:asciiTheme="minorHAnsi" w:hAnsiTheme="minorHAnsi" w:cstheme="minorHAnsi"/>
          <w:b/>
          <w:bCs/>
          <w:color w:val="000000"/>
        </w:rPr>
        <w:t>1.</w:t>
      </w:r>
    </w:p>
    <w:p w:rsidR="00FB1095" w:rsidRPr="00EF643C" w:rsidRDefault="001549A3" w:rsidP="00223958">
      <w:pPr>
        <w:ind w:left="1410" w:hanging="1410"/>
        <w:rPr>
          <w:rFonts w:asciiTheme="minorHAnsi" w:hAnsiTheme="minorHAnsi" w:cstheme="minorHAnsi"/>
          <w:bCs/>
        </w:rPr>
      </w:pPr>
      <w:r w:rsidRPr="00EF643C">
        <w:rPr>
          <w:rFonts w:asciiTheme="minorHAnsi" w:hAnsiTheme="minorHAnsi" w:cstheme="minorHAnsi"/>
          <w:b/>
        </w:rPr>
        <w:t>Spreker</w:t>
      </w:r>
      <w:proofErr w:type="gramStart"/>
      <w:r w:rsidRPr="00EF643C">
        <w:rPr>
          <w:rFonts w:asciiTheme="minorHAnsi" w:hAnsiTheme="minorHAnsi" w:cstheme="minorHAnsi"/>
          <w:b/>
        </w:rPr>
        <w:t>:</w:t>
      </w:r>
      <w:r w:rsidR="00EF643C">
        <w:rPr>
          <w:rFonts w:asciiTheme="minorHAnsi" w:hAnsiTheme="minorHAnsi" w:cstheme="minorHAnsi"/>
          <w:b/>
        </w:rPr>
        <w:tab/>
      </w:r>
      <w:r w:rsidR="00F62455">
        <w:rPr>
          <w:rFonts w:asciiTheme="minorHAnsi" w:hAnsiTheme="minorHAnsi" w:cstheme="minorHAnsi"/>
          <w:bCs/>
        </w:rPr>
        <w:t>De</w:t>
      </w:r>
      <w:proofErr w:type="gramEnd"/>
      <w:r w:rsidR="00F62455">
        <w:rPr>
          <w:rFonts w:asciiTheme="minorHAnsi" w:hAnsiTheme="minorHAnsi" w:cstheme="minorHAnsi"/>
          <w:bCs/>
        </w:rPr>
        <w:t xml:space="preserve"> heer G. Hendriks</w:t>
      </w:r>
      <w:r w:rsidR="00E95B6D" w:rsidRPr="00EF643C">
        <w:rPr>
          <w:rFonts w:asciiTheme="minorHAnsi" w:hAnsiTheme="minorHAnsi" w:cstheme="minorHAnsi"/>
          <w:bCs/>
        </w:rPr>
        <w:t xml:space="preserve">, </w:t>
      </w:r>
      <w:proofErr w:type="spellStart"/>
      <w:r w:rsidR="00E95B6D" w:rsidRPr="00EF643C">
        <w:rPr>
          <w:rFonts w:asciiTheme="minorHAnsi" w:hAnsiTheme="minorHAnsi" w:cstheme="minorHAnsi"/>
          <w:bCs/>
        </w:rPr>
        <w:t>aios</w:t>
      </w:r>
      <w:proofErr w:type="spellEnd"/>
      <w:r w:rsidR="00E95B6D" w:rsidRPr="00EF643C">
        <w:rPr>
          <w:rFonts w:asciiTheme="minorHAnsi" w:hAnsiTheme="minorHAnsi" w:cstheme="minorHAnsi"/>
          <w:bCs/>
        </w:rPr>
        <w:t xml:space="preserve"> psychiatrie Reinier van Arkel </w:t>
      </w:r>
      <w:proofErr w:type="spellStart"/>
      <w:r w:rsidR="00E95B6D" w:rsidRPr="00EF643C">
        <w:rPr>
          <w:rFonts w:asciiTheme="minorHAnsi" w:hAnsiTheme="minorHAnsi" w:cstheme="minorHAnsi"/>
          <w:bCs/>
        </w:rPr>
        <w:t>ihkv</w:t>
      </w:r>
      <w:proofErr w:type="spellEnd"/>
      <w:r w:rsidR="00E95B6D" w:rsidRPr="00EF643C">
        <w:rPr>
          <w:rFonts w:asciiTheme="minorHAnsi" w:hAnsiTheme="minorHAnsi" w:cstheme="minorHAnsi"/>
          <w:bCs/>
        </w:rPr>
        <w:t xml:space="preserve"> eindreferaat</w:t>
      </w:r>
    </w:p>
    <w:p w:rsidR="00F62455" w:rsidRPr="00F62455" w:rsidRDefault="00EF643C" w:rsidP="00F62455">
      <w:pPr>
        <w:ind w:left="1410" w:hanging="1410"/>
        <w:rPr>
          <w:rFonts w:asciiTheme="minorHAnsi" w:eastAsiaTheme="minorHAnsi" w:hAnsiTheme="minorHAnsi" w:cstheme="minorHAnsi"/>
          <w:color w:val="000000"/>
        </w:rPr>
      </w:pPr>
      <w:r w:rsidRPr="00EA3B15">
        <w:rPr>
          <w:rFonts w:asciiTheme="minorHAnsi" w:hAnsiTheme="minorHAnsi" w:cstheme="minorHAnsi"/>
          <w:b/>
          <w:color w:val="000000"/>
        </w:rPr>
        <w:t>Titel</w:t>
      </w:r>
      <w:proofErr w:type="gramStart"/>
      <w:r w:rsidRPr="00EA3B15">
        <w:rPr>
          <w:rFonts w:asciiTheme="minorHAnsi" w:hAnsiTheme="minorHAnsi" w:cstheme="minorHAnsi"/>
          <w:b/>
          <w:color w:val="000000"/>
        </w:rPr>
        <w:t>:</w:t>
      </w:r>
      <w:r>
        <w:rPr>
          <w:rFonts w:asciiTheme="minorHAnsi" w:hAnsiTheme="minorHAnsi" w:cstheme="minorHAnsi"/>
          <w:b/>
        </w:rPr>
        <w:tab/>
      </w:r>
      <w:r>
        <w:rPr>
          <w:rFonts w:asciiTheme="minorHAnsi" w:hAnsiTheme="minorHAnsi" w:cstheme="minorHAnsi"/>
          <w:b/>
        </w:rPr>
        <w:tab/>
      </w:r>
      <w:r w:rsidR="00F62455">
        <w:t>Behandeling</w:t>
      </w:r>
      <w:proofErr w:type="gramEnd"/>
      <w:r w:rsidR="00F62455">
        <w:t xml:space="preserve"> van hoofdpijnklachten post-ECT middels zuurstoftherapie; </w:t>
      </w:r>
      <w:r w:rsidR="00F62455">
        <w:rPr>
          <w:i/>
        </w:rPr>
        <w:t>eerste resultaten van een</w:t>
      </w:r>
      <w:r w:rsidR="00F62455" w:rsidRPr="0086145F">
        <w:rPr>
          <w:i/>
        </w:rPr>
        <w:t xml:space="preserve"> </w:t>
      </w:r>
      <w:proofErr w:type="spellStart"/>
      <w:r w:rsidR="00F62455" w:rsidRPr="0086145F">
        <w:rPr>
          <w:i/>
        </w:rPr>
        <w:t>proof</w:t>
      </w:r>
      <w:proofErr w:type="spellEnd"/>
      <w:r w:rsidR="00F62455" w:rsidRPr="0086145F">
        <w:rPr>
          <w:i/>
        </w:rPr>
        <w:t xml:space="preserve"> of concept studie</w:t>
      </w:r>
    </w:p>
    <w:p w:rsidR="00F62455" w:rsidRPr="00F62455" w:rsidRDefault="00F62455" w:rsidP="00F62455">
      <w:pPr>
        <w:rPr>
          <w:b/>
        </w:rPr>
      </w:pPr>
      <w:r w:rsidRPr="00F61C07">
        <w:rPr>
          <w:rFonts w:asciiTheme="minorHAnsi" w:hAnsiTheme="minorHAnsi" w:cstheme="minorHAnsi"/>
        </w:rPr>
        <w:t xml:space="preserve">Hoofdpijn is een bekende bijwerking van </w:t>
      </w:r>
      <w:proofErr w:type="spellStart"/>
      <w:r w:rsidRPr="00F61C07">
        <w:rPr>
          <w:rFonts w:asciiTheme="minorHAnsi" w:hAnsiTheme="minorHAnsi" w:cstheme="minorHAnsi"/>
        </w:rPr>
        <w:t>elektroconvulsietherapie</w:t>
      </w:r>
      <w:proofErr w:type="spellEnd"/>
      <w:r w:rsidRPr="00F61C07">
        <w:rPr>
          <w:rFonts w:asciiTheme="minorHAnsi" w:hAnsiTheme="minorHAnsi" w:cstheme="minorHAnsi"/>
        </w:rPr>
        <w:t xml:space="preserve"> (ECT) met een gemiddelde incidentie van 33%. De hoofdpijn is gewoonlijk mild tot matig van ernst. Bij sommige patiënten is er echter sprake van ernstige hoofdpijnklachten die niet reageren op de gebruikelijke pijnmedicatie, en aanleiding kunnen zijn om van verdere ECT-behandeling af te zien. </w:t>
      </w:r>
      <w:r w:rsidRPr="00F61C07">
        <w:rPr>
          <w:rFonts w:asciiTheme="minorHAnsi" w:hAnsiTheme="minorHAnsi" w:cstheme="minorHAnsi"/>
        </w:rPr>
        <w:br/>
        <w:t xml:space="preserve">In dit referaat kijken we naar de incidentie van post-ECT-hoofdpijn in ons ziekenhuis, de mogelijke pathofysiologie en de in de literatuur beschreven behandelmogelijkheden. Er is onderzoek gedaan naar de effectiviteit van verschillende medicamenteuze behandelingen, maar nog nooit naar de effectiviteit van zuurstoftherapie. </w:t>
      </w:r>
      <w:r w:rsidRPr="00F61C07">
        <w:rPr>
          <w:rFonts w:asciiTheme="minorHAnsi" w:hAnsiTheme="minorHAnsi" w:cstheme="minorHAnsi"/>
        </w:rPr>
        <w:br/>
        <w:t>Zuurstoftherapie is een bewezen effectieve behandelmethode voor clusterhoofdpijn. Er zijn aanwijzingen dat deze therapie eveneens een effectieve, veilige en niet-invasieve behandelmethode kan zijn voor post-</w:t>
      </w:r>
      <w:r>
        <w:t xml:space="preserve">ECT-hoofdpijnklachten. We bespreken de eerste resultaten van onze </w:t>
      </w:r>
      <w:proofErr w:type="spellStart"/>
      <w:r w:rsidRPr="007A49EF">
        <w:rPr>
          <w:i/>
        </w:rPr>
        <w:t>proof</w:t>
      </w:r>
      <w:proofErr w:type="spellEnd"/>
      <w:r w:rsidRPr="007A49EF">
        <w:rPr>
          <w:i/>
        </w:rPr>
        <w:t xml:space="preserve"> of concept</w:t>
      </w:r>
      <w:r>
        <w:t xml:space="preserve">-studie. </w:t>
      </w:r>
    </w:p>
    <w:p w:rsidR="00EF643C" w:rsidRPr="00EF643C" w:rsidRDefault="00EF643C" w:rsidP="00E95B6D">
      <w:pPr>
        <w:rPr>
          <w:rFonts w:asciiTheme="minorHAnsi" w:hAnsiTheme="minorHAnsi" w:cstheme="minorHAnsi"/>
          <w:color w:val="000000"/>
        </w:rPr>
      </w:pPr>
    </w:p>
    <w:p w:rsidR="00EF643C" w:rsidRPr="00EF643C" w:rsidRDefault="00EF643C" w:rsidP="00E95B6D">
      <w:pPr>
        <w:rPr>
          <w:rFonts w:asciiTheme="minorHAnsi" w:hAnsiTheme="minorHAnsi" w:cstheme="minorHAnsi"/>
          <w:b/>
          <w:color w:val="000000"/>
        </w:rPr>
      </w:pPr>
      <w:r w:rsidRPr="00EF643C">
        <w:rPr>
          <w:rFonts w:asciiTheme="minorHAnsi" w:hAnsiTheme="minorHAnsi" w:cstheme="minorHAnsi"/>
          <w:b/>
          <w:color w:val="000000"/>
        </w:rPr>
        <w:t>2.</w:t>
      </w:r>
    </w:p>
    <w:p w:rsidR="00EF643C" w:rsidRPr="00EF643C" w:rsidRDefault="00EF643C" w:rsidP="00EF643C">
      <w:pPr>
        <w:ind w:left="1410" w:hanging="1410"/>
        <w:rPr>
          <w:rFonts w:asciiTheme="minorHAnsi" w:hAnsiTheme="minorHAnsi" w:cstheme="minorHAnsi"/>
          <w:bCs/>
        </w:rPr>
      </w:pPr>
      <w:r w:rsidRPr="00EF643C">
        <w:rPr>
          <w:rFonts w:asciiTheme="minorHAnsi" w:hAnsiTheme="minorHAnsi" w:cstheme="minorHAnsi"/>
          <w:b/>
          <w:color w:val="000000"/>
        </w:rPr>
        <w:t xml:space="preserve">Spreker: </w:t>
      </w:r>
      <w:r w:rsidRPr="00EF643C">
        <w:rPr>
          <w:rFonts w:asciiTheme="minorHAnsi" w:hAnsiTheme="minorHAnsi" w:cstheme="minorHAnsi"/>
          <w:b/>
          <w:color w:val="000000"/>
        </w:rPr>
        <w:tab/>
      </w:r>
      <w:r w:rsidR="00F61C07">
        <w:rPr>
          <w:rFonts w:asciiTheme="minorHAnsi" w:hAnsiTheme="minorHAnsi" w:cstheme="minorHAnsi"/>
          <w:bCs/>
        </w:rPr>
        <w:t>De heer</w:t>
      </w:r>
      <w:r w:rsidRPr="00EF643C">
        <w:rPr>
          <w:rFonts w:asciiTheme="minorHAnsi" w:hAnsiTheme="minorHAnsi" w:cstheme="minorHAnsi"/>
          <w:bCs/>
        </w:rPr>
        <w:t xml:space="preserve"> </w:t>
      </w:r>
      <w:r w:rsidR="00F62455">
        <w:rPr>
          <w:rFonts w:asciiTheme="minorHAnsi" w:hAnsiTheme="minorHAnsi" w:cstheme="minorHAnsi"/>
          <w:bCs/>
        </w:rPr>
        <w:t>B. v.d. Linden</w:t>
      </w:r>
      <w:r w:rsidRPr="00EF643C">
        <w:rPr>
          <w:rFonts w:asciiTheme="minorHAnsi" w:hAnsiTheme="minorHAnsi" w:cstheme="minorHAnsi"/>
          <w:bCs/>
        </w:rPr>
        <w:t xml:space="preserve">, </w:t>
      </w:r>
      <w:proofErr w:type="spellStart"/>
      <w:r w:rsidRPr="00EF643C">
        <w:rPr>
          <w:rFonts w:asciiTheme="minorHAnsi" w:hAnsiTheme="minorHAnsi" w:cstheme="minorHAnsi"/>
          <w:bCs/>
        </w:rPr>
        <w:t>aios</w:t>
      </w:r>
      <w:proofErr w:type="spellEnd"/>
      <w:r w:rsidRPr="00EF643C">
        <w:rPr>
          <w:rFonts w:asciiTheme="minorHAnsi" w:hAnsiTheme="minorHAnsi" w:cstheme="minorHAnsi"/>
          <w:bCs/>
        </w:rPr>
        <w:t xml:space="preserve"> psychiatrie Reinier van Arkel </w:t>
      </w:r>
      <w:proofErr w:type="spellStart"/>
      <w:r w:rsidRPr="00EF643C">
        <w:rPr>
          <w:rFonts w:asciiTheme="minorHAnsi" w:hAnsiTheme="minorHAnsi" w:cstheme="minorHAnsi"/>
          <w:bCs/>
        </w:rPr>
        <w:t>ihkv</w:t>
      </w:r>
      <w:proofErr w:type="spellEnd"/>
      <w:r w:rsidRPr="00EF643C">
        <w:rPr>
          <w:rFonts w:asciiTheme="minorHAnsi" w:hAnsiTheme="minorHAnsi" w:cstheme="minorHAnsi"/>
          <w:bCs/>
        </w:rPr>
        <w:t xml:space="preserve"> eindreferaat</w:t>
      </w:r>
    </w:p>
    <w:p w:rsidR="00381C28" w:rsidRDefault="00EF643C" w:rsidP="00381C28">
      <w:pPr>
        <w:pStyle w:val="Geenafstand"/>
        <w:rPr>
          <w:rFonts w:asciiTheme="majorHAnsi" w:eastAsiaTheme="majorEastAsia" w:hAnsiTheme="majorHAnsi" w:cstheme="majorBidi"/>
          <w:sz w:val="22"/>
        </w:rPr>
      </w:pPr>
      <w:r w:rsidRPr="00EA3B15">
        <w:rPr>
          <w:rFonts w:asciiTheme="minorHAnsi" w:eastAsiaTheme="majorEastAsia" w:hAnsiTheme="minorHAnsi" w:cstheme="minorHAnsi"/>
          <w:b/>
          <w:color w:val="000000"/>
          <w:sz w:val="22"/>
        </w:rPr>
        <w:t xml:space="preserve">Titel: </w:t>
      </w:r>
      <w:r w:rsidRPr="00EA3B15">
        <w:rPr>
          <w:rFonts w:asciiTheme="minorHAnsi" w:eastAsiaTheme="majorEastAsia" w:hAnsiTheme="minorHAnsi" w:cstheme="minorHAnsi"/>
          <w:b/>
          <w:color w:val="000000"/>
          <w:sz w:val="22"/>
        </w:rPr>
        <w:tab/>
      </w:r>
      <w:r w:rsidR="00381C28">
        <w:rPr>
          <w:rFonts w:asciiTheme="minorHAnsi" w:hAnsiTheme="minorHAnsi" w:cstheme="minorHAnsi"/>
          <w:color w:val="000000"/>
        </w:rPr>
        <w:tab/>
      </w:r>
      <w:r w:rsidR="00381C28" w:rsidRPr="00EA3B15">
        <w:rPr>
          <w:rFonts w:asciiTheme="minorHAnsi" w:eastAsiaTheme="majorEastAsia" w:hAnsiTheme="minorHAnsi" w:cstheme="minorHAnsi"/>
          <w:sz w:val="22"/>
        </w:rPr>
        <w:t>Hoe komen psychiaters tot een diagnose?</w:t>
      </w:r>
    </w:p>
    <w:p w:rsidR="00381C28" w:rsidRPr="00381C28" w:rsidRDefault="00381C28" w:rsidP="00381C28">
      <w:pPr>
        <w:pStyle w:val="Geenafstand"/>
        <w:rPr>
          <w:rFonts w:asciiTheme="majorHAnsi" w:eastAsiaTheme="majorEastAsia" w:hAnsiTheme="majorHAnsi" w:cstheme="majorBidi"/>
          <w:b/>
          <w:i/>
          <w:sz w:val="22"/>
        </w:rPr>
      </w:pPr>
    </w:p>
    <w:p w:rsidR="0066407D" w:rsidRPr="00EF643C" w:rsidRDefault="00381C28" w:rsidP="0066407D">
      <w:pPr>
        <w:rPr>
          <w:rFonts w:asciiTheme="minorHAnsi" w:hAnsiTheme="minorHAnsi" w:cstheme="minorHAnsi"/>
        </w:rPr>
      </w:pPr>
      <w:r w:rsidRPr="00F61C07">
        <w:rPr>
          <w:rFonts w:asciiTheme="minorHAnsi" w:hAnsiTheme="minorHAnsi" w:cstheme="minorHAnsi"/>
        </w:rPr>
        <w:t xml:space="preserve">In het werk als clinicus werk je de gehele dag met mensen die hulp willen of nodig hebben omdat ze ergens last van hebben. Om tot de juiste hulp te komen moeten men eerst goed weten wat er aan de hand is, daarom wordt een diagnose gesteld. Maar hoe moet zo’n diagnose er uit zien, en hoe komt een clinicus nou precies tot een bepaalde diagnose? Wat speelt er een rol bij het vormen van een oordeel en de besluitvorming wat hier vervolgens mee te doen? Hoe vaak staan clinici stil bij hoe ze tot een diagnose komen, en zijn zij zich bewust van alle processen die een rol spelen in het psychodiagnostisch proces? De psychodiagnostische besluitvorming is afhankelijk van vele factoren; de toegepaste methoden om informatie te verzamelen, de beschikbare tijd, de setting, de informatie die de patiënt of diens systeem geven en uiteraard ook van de clinicus zelf en diens professionele en persoonlijke achtergrond. Om een beter beeld te krijgen van hoe het psychodiagnostisch proces bij psychiaters verloopt werden in totaal 14 psychiaters geïnterviewd in een kwalitatief onderzoek; 7 psychiaters uit een GGZ-instelling en 7 uit de ziekenhuispsychiatrie. Hierbij werden zij middels een </w:t>
      </w:r>
      <w:proofErr w:type="spellStart"/>
      <w:r w:rsidRPr="00F61C07">
        <w:rPr>
          <w:rFonts w:asciiTheme="minorHAnsi" w:hAnsiTheme="minorHAnsi" w:cstheme="minorHAnsi"/>
        </w:rPr>
        <w:t>semi-gestructureerd</w:t>
      </w:r>
      <w:proofErr w:type="spellEnd"/>
      <w:r w:rsidRPr="00F61C07">
        <w:rPr>
          <w:rFonts w:asciiTheme="minorHAnsi" w:hAnsiTheme="minorHAnsi" w:cstheme="minorHAnsi"/>
        </w:rPr>
        <w:t xml:space="preserve"> interview bevraagd over wat een goede diagnose is, hoe zij hiertoe komen, welke methoden ze toepassen, welke factoren van invloed zijn op het psychodiagnostisch proces en de besluitvorming, en of zij stilstaan bij mogelijke onbewuste prosessen (bias en heuristiek) die hier een rol bij spelen. </w:t>
      </w:r>
      <w:bookmarkStart w:id="0" w:name="_GoBack"/>
      <w:bookmarkEnd w:id="0"/>
    </w:p>
    <w:p w:rsidR="00CC6922" w:rsidRPr="00EF643C" w:rsidRDefault="0066407D">
      <w:pPr>
        <w:rPr>
          <w:rFonts w:asciiTheme="minorHAnsi" w:hAnsiTheme="minorHAnsi" w:cstheme="minorHAnsi"/>
        </w:rPr>
      </w:pPr>
    </w:p>
    <w:sectPr w:rsidR="00CC6922" w:rsidRPr="00EF643C" w:rsidSect="00493DE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7C"/>
    <w:rsid w:val="001549A3"/>
    <w:rsid w:val="00223958"/>
    <w:rsid w:val="003522C0"/>
    <w:rsid w:val="00381C28"/>
    <w:rsid w:val="004430C6"/>
    <w:rsid w:val="004A6BFB"/>
    <w:rsid w:val="00554D2D"/>
    <w:rsid w:val="005934A2"/>
    <w:rsid w:val="005A6C11"/>
    <w:rsid w:val="0066407D"/>
    <w:rsid w:val="007B7065"/>
    <w:rsid w:val="00993C7C"/>
    <w:rsid w:val="00A24336"/>
    <w:rsid w:val="00A50E9D"/>
    <w:rsid w:val="00B52F55"/>
    <w:rsid w:val="00C4384A"/>
    <w:rsid w:val="00C603CC"/>
    <w:rsid w:val="00CB3EBA"/>
    <w:rsid w:val="00E95B6D"/>
    <w:rsid w:val="00EA3B15"/>
    <w:rsid w:val="00EF643C"/>
    <w:rsid w:val="00F61C07"/>
    <w:rsid w:val="00F62455"/>
    <w:rsid w:val="00FB1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43D15-8453-4AE2-BE5B-6FF09445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C7C"/>
    <w:pPr>
      <w:spacing w:line="252" w:lineRule="auto"/>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1C28"/>
    <w:pPr>
      <w:spacing w:after="0" w:line="240" w:lineRule="auto"/>
    </w:pPr>
    <w:rPr>
      <w:rFonts w:ascii="Segoe UI" w:hAnsi="Segoe UI"/>
      <w:sz w:val="20"/>
    </w:rPr>
  </w:style>
  <w:style w:type="character" w:styleId="Titelvanboek">
    <w:name w:val="Book Title"/>
    <w:basedOn w:val="Standaardalinea-lettertype"/>
    <w:uiPriority w:val="33"/>
    <w:qFormat/>
    <w:rsid w:val="00381C28"/>
    <w:rPr>
      <w:rFonts w:ascii="Segoe UI" w:hAnsi="Segoe UI"/>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802">
      <w:bodyDiv w:val="1"/>
      <w:marLeft w:val="0"/>
      <w:marRight w:val="0"/>
      <w:marTop w:val="0"/>
      <w:marBottom w:val="0"/>
      <w:divBdr>
        <w:top w:val="none" w:sz="0" w:space="0" w:color="auto"/>
        <w:left w:val="none" w:sz="0" w:space="0" w:color="auto"/>
        <w:bottom w:val="none" w:sz="0" w:space="0" w:color="auto"/>
        <w:right w:val="none" w:sz="0" w:space="0" w:color="auto"/>
      </w:divBdr>
    </w:div>
    <w:div w:id="341855016">
      <w:bodyDiv w:val="1"/>
      <w:marLeft w:val="0"/>
      <w:marRight w:val="0"/>
      <w:marTop w:val="0"/>
      <w:marBottom w:val="0"/>
      <w:divBdr>
        <w:top w:val="none" w:sz="0" w:space="0" w:color="auto"/>
        <w:left w:val="none" w:sz="0" w:space="0" w:color="auto"/>
        <w:bottom w:val="none" w:sz="0" w:space="0" w:color="auto"/>
        <w:right w:val="none" w:sz="0" w:space="0" w:color="auto"/>
      </w:divBdr>
    </w:div>
    <w:div w:id="370493265">
      <w:bodyDiv w:val="1"/>
      <w:marLeft w:val="0"/>
      <w:marRight w:val="0"/>
      <w:marTop w:val="0"/>
      <w:marBottom w:val="0"/>
      <w:divBdr>
        <w:top w:val="none" w:sz="0" w:space="0" w:color="auto"/>
        <w:left w:val="none" w:sz="0" w:space="0" w:color="auto"/>
        <w:bottom w:val="none" w:sz="0" w:space="0" w:color="auto"/>
        <w:right w:val="none" w:sz="0" w:space="0" w:color="auto"/>
      </w:divBdr>
    </w:div>
    <w:div w:id="527909348">
      <w:bodyDiv w:val="1"/>
      <w:marLeft w:val="0"/>
      <w:marRight w:val="0"/>
      <w:marTop w:val="0"/>
      <w:marBottom w:val="0"/>
      <w:divBdr>
        <w:top w:val="none" w:sz="0" w:space="0" w:color="auto"/>
        <w:left w:val="none" w:sz="0" w:space="0" w:color="auto"/>
        <w:bottom w:val="none" w:sz="0" w:space="0" w:color="auto"/>
        <w:right w:val="none" w:sz="0" w:space="0" w:color="auto"/>
      </w:divBdr>
    </w:div>
    <w:div w:id="976689880">
      <w:bodyDiv w:val="1"/>
      <w:marLeft w:val="0"/>
      <w:marRight w:val="0"/>
      <w:marTop w:val="0"/>
      <w:marBottom w:val="0"/>
      <w:divBdr>
        <w:top w:val="none" w:sz="0" w:space="0" w:color="auto"/>
        <w:left w:val="none" w:sz="0" w:space="0" w:color="auto"/>
        <w:bottom w:val="none" w:sz="0" w:space="0" w:color="auto"/>
        <w:right w:val="none" w:sz="0" w:space="0" w:color="auto"/>
      </w:divBdr>
    </w:div>
    <w:div w:id="1562908994">
      <w:bodyDiv w:val="1"/>
      <w:marLeft w:val="0"/>
      <w:marRight w:val="0"/>
      <w:marTop w:val="0"/>
      <w:marBottom w:val="0"/>
      <w:divBdr>
        <w:top w:val="none" w:sz="0" w:space="0" w:color="auto"/>
        <w:left w:val="none" w:sz="0" w:space="0" w:color="auto"/>
        <w:bottom w:val="none" w:sz="0" w:space="0" w:color="auto"/>
        <w:right w:val="none" w:sz="0" w:space="0" w:color="auto"/>
      </w:divBdr>
    </w:div>
    <w:div w:id="18320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Timmermans, Maartje</dc:creator>
  <cp:lastModifiedBy>Verstappen, Dianne</cp:lastModifiedBy>
  <cp:revision>6</cp:revision>
  <dcterms:created xsi:type="dcterms:W3CDTF">2019-09-09T08:18:00Z</dcterms:created>
  <dcterms:modified xsi:type="dcterms:W3CDTF">2019-09-20T07:00:00Z</dcterms:modified>
</cp:coreProperties>
</file>